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00" w:rsidRDefault="00403300" w:rsidP="00403300">
      <w:pPr>
        <w:spacing w:line="360" w:lineRule="auto"/>
        <w:ind w:left="357"/>
        <w:rPr>
          <w:b/>
        </w:rPr>
      </w:pPr>
      <w:r>
        <w:rPr>
          <w:b/>
        </w:rPr>
        <w:t xml:space="preserve">Tabela 4. </w:t>
      </w:r>
      <w:r>
        <w:t>Macierz odległości taksonomicznych, odległości euklidesowe, dla danych standaryzowanych</w:t>
      </w:r>
    </w:p>
    <w:tbl>
      <w:tblPr>
        <w:tblW w:w="936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Dp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Aa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Up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Vv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Ss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Vc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Pc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Ut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Ls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Sr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La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Ac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Lp</w:t>
            </w:r>
          </w:p>
        </w:tc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Plc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Dp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2,57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7,66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1,75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Aa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1,67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1,66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8,24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Up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Vv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3,02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1,18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Ss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3,41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3,09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3,70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3,15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Vc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1,67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1,12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Pc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1,53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8,23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1,25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Ut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3,41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1,10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Ls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1,77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1,42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1,35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3,09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1,34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1,25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1,35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2,45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1,20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7,50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0,55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Sr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2,57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1,66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1,58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1,31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3,70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0,67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1,53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0,39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1,35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3,60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0,81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8,07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1,23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La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2,49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3,12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3,02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3,58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3,16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3,19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2,45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3,60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3,44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5,85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2,53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Ac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Lp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8,07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403300" w:rsidTr="00A26C52">
        <w:tc>
          <w:tcPr>
            <w:tcW w:w="624" w:type="dxa"/>
          </w:tcPr>
          <w:p w:rsidR="00403300" w:rsidRDefault="00403300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Plc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624" w:type="dxa"/>
          </w:tcPr>
          <w:p w:rsidR="00403300" w:rsidRDefault="00403300" w:rsidP="00A26C5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03300" w:rsidRDefault="00403300" w:rsidP="00403300">
      <w:pPr>
        <w:pStyle w:val="Tekstpodstawowy"/>
        <w:spacing w:line="360" w:lineRule="auto"/>
        <w:jc w:val="center"/>
        <w:rPr>
          <w:b/>
          <w:color w:val="auto"/>
        </w:rPr>
      </w:pPr>
    </w:p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403300"/>
    <w:rsid w:val="00403300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3300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30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>xp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2014-09-11T13:47:00Z</dcterms:created>
  <dcterms:modified xsi:type="dcterms:W3CDTF">2014-09-11T13:48:00Z</dcterms:modified>
</cp:coreProperties>
</file>